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1F4E79"/>
          <w:sz w:val="40"/>
        </w:rPr>
        <w:t>Jamain</w:t>
      </w:r>
    </w:p>
    <w:p>
      <w:pPr>
        <w:spacing w:after="80"/>
      </w:pPr>
      <w:r>
        <w:rPr>
          <w:b/>
          <w:color w:val="2D2D2D"/>
          <w:sz w:val="26"/>
        </w:rPr>
        <w:t>Service Packages</w:t>
      </w:r>
    </w:p>
    <w:p>
      <w:pPr>
        <w:spacing w:after="80"/>
      </w:pPr>
      <w:r>
        <w:rPr>
          <w:color w:val="646464"/>
          <w:sz w:val="19"/>
        </w:rPr>
        <w:t>Legacy system review, secure maintenance and senior engineering support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  <w:shd w:fill="1F4E79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https://www.jamain.com.au</w:t>
            </w:r>
          </w:p>
        </w:tc>
        <w:tc>
          <w:tcPr>
            <w:tcW w:type="dxa" w:w="3504"/>
            <w:shd w:fill="1F4E79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enquiries@jamain.com.au</w:t>
            </w:r>
          </w:p>
        </w:tc>
        <w:tc>
          <w:tcPr>
            <w:tcW w:type="dxa" w:w="3504"/>
            <w:shd w:fill="1F4E79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Remote-first delivery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b w:val="0"/>
          <w:i w:val="0"/>
        </w:rPr>
        <w:t>Overview</w:t>
      </w:r>
    </w:p>
    <w:p>
      <w:r>
        <w:rPr>
          <w:b w:val="0"/>
          <w:i w:val="0"/>
        </w:rPr>
        <w:t>Jamain provides senior software engineering services for organisations that rely on business-critical systems and need practical technical capability without hiring a full-time senior engineer. The following service packages can be used as fixed-scope reviews, ongoing retainers, part-time support or a starting point for a broader engagement.</w:t>
      </w:r>
    </w:p>
    <w:p>
      <w:pPr>
        <w:pStyle w:val="Heading1"/>
      </w:pPr>
      <w:r>
        <w:rPr>
          <w:b w:val="0"/>
          <w:i w:val="0"/>
        </w:rPr>
        <w:t>1. Legacy System Health Check</w:t>
      </w:r>
    </w:p>
    <w:p>
      <w:pPr>
        <w:pStyle w:val="Heading2"/>
      </w:pPr>
      <w:r>
        <w:rPr>
          <w:b w:val="0"/>
          <w:i w:val="0"/>
        </w:rPr>
        <w:t>Purpose</w:t>
      </w:r>
    </w:p>
    <w:p>
      <w:r>
        <w:rPr>
          <w:b w:val="0"/>
          <w:i w:val="0"/>
        </w:rPr>
        <w:t>A short technical review for organisations that rely on older software systems and need a clear understanding of risk, maintainability and future options.</w:t>
      </w:r>
    </w:p>
    <w:p>
      <w:pPr>
        <w:pStyle w:val="Heading2"/>
      </w:pPr>
      <w:r>
        <w:rPr>
          <w:b w:val="0"/>
          <w:i w:val="0"/>
        </w:rPr>
        <w:t>What Jamain reviews</w:t>
      </w:r>
    </w:p>
    <w:p>
      <w:pPr>
        <w:pStyle w:val="ListBullet"/>
        <w:spacing w:before="0" w:after="0"/>
      </w:pPr>
      <w:r>
        <w:rPr>
          <w:sz w:val="17"/>
        </w:rPr>
        <w:t>Application architecture</w:t>
      </w:r>
    </w:p>
    <w:p>
      <w:pPr>
        <w:pStyle w:val="ListBullet"/>
        <w:spacing w:before="0" w:after="0"/>
      </w:pPr>
      <w:r>
        <w:rPr>
          <w:sz w:val="17"/>
        </w:rPr>
        <w:t>Source code structure</w:t>
      </w:r>
    </w:p>
    <w:p>
      <w:pPr>
        <w:pStyle w:val="ListBullet"/>
        <w:spacing w:before="0" w:after="0"/>
      </w:pPr>
      <w:r>
        <w:rPr>
          <w:sz w:val="17"/>
        </w:rPr>
        <w:t>Database design and key business logic</w:t>
      </w:r>
    </w:p>
    <w:p>
      <w:pPr>
        <w:pStyle w:val="ListBullet"/>
        <w:spacing w:before="0" w:after="0"/>
      </w:pPr>
      <w:r>
        <w:rPr>
          <w:sz w:val="17"/>
        </w:rPr>
        <w:t>Deployment process</w:t>
      </w:r>
    </w:p>
    <w:p>
      <w:pPr>
        <w:pStyle w:val="ListBullet"/>
        <w:spacing w:before="0" w:after="0"/>
      </w:pPr>
      <w:r>
        <w:rPr>
          <w:sz w:val="17"/>
        </w:rPr>
        <w:t>Server and runtime dependencies</w:t>
      </w:r>
    </w:p>
    <w:p>
      <w:pPr>
        <w:pStyle w:val="ListBullet"/>
        <w:spacing w:before="0" w:after="0"/>
      </w:pPr>
      <w:r>
        <w:rPr>
          <w:sz w:val="17"/>
        </w:rPr>
        <w:t>Operating system and web server configuration</w:t>
      </w:r>
    </w:p>
    <w:p>
      <w:pPr>
        <w:pStyle w:val="ListBullet"/>
        <w:spacing w:before="0" w:after="0"/>
      </w:pPr>
      <w:r>
        <w:rPr>
          <w:sz w:val="17"/>
        </w:rPr>
        <w:t>Backup and rollback arrangements</w:t>
      </w:r>
    </w:p>
    <w:p>
      <w:pPr>
        <w:pStyle w:val="ListBullet"/>
        <w:spacing w:before="0" w:after="0"/>
      </w:pPr>
      <w:r>
        <w:rPr>
          <w:sz w:val="17"/>
        </w:rPr>
        <w:t>Security and patching exposure</w:t>
      </w:r>
    </w:p>
    <w:p>
      <w:pPr>
        <w:pStyle w:val="ListBullet"/>
        <w:spacing w:before="0" w:after="0"/>
      </w:pPr>
      <w:r>
        <w:rPr>
          <w:sz w:val="17"/>
        </w:rPr>
        <w:t>Documentation gaps</w:t>
      </w:r>
    </w:p>
    <w:p>
      <w:pPr>
        <w:pStyle w:val="ListBullet"/>
        <w:spacing w:before="0" w:after="0"/>
      </w:pPr>
      <w:r>
        <w:rPr>
          <w:sz w:val="17"/>
        </w:rPr>
        <w:t>Operational and support risks</w:t>
      </w:r>
    </w:p>
    <w:p>
      <w:pPr>
        <w:pStyle w:val="Heading2"/>
      </w:pPr>
      <w:r>
        <w:rPr>
          <w:b w:val="0"/>
          <w:i w:val="0"/>
        </w:rPr>
        <w:t>Deliverables</w:t>
      </w:r>
    </w:p>
    <w:p>
      <w:pPr>
        <w:pStyle w:val="ListBullet"/>
        <w:spacing w:before="0" w:after="0"/>
      </w:pPr>
      <w:r>
        <w:rPr>
          <w:sz w:val="17"/>
        </w:rPr>
        <w:t>Current system summary</w:t>
      </w:r>
    </w:p>
    <w:p>
      <w:pPr>
        <w:pStyle w:val="ListBullet"/>
        <w:spacing w:before="0" w:after="0"/>
      </w:pPr>
      <w:r>
        <w:rPr>
          <w:sz w:val="17"/>
        </w:rPr>
        <w:t>Major risks</w:t>
      </w:r>
    </w:p>
    <w:p>
      <w:pPr>
        <w:pStyle w:val="ListBullet"/>
        <w:spacing w:before="0" w:after="0"/>
      </w:pPr>
      <w:r>
        <w:rPr>
          <w:sz w:val="17"/>
        </w:rPr>
        <w:t>Immediate fixes</w:t>
      </w:r>
    </w:p>
    <w:p>
      <w:pPr>
        <w:pStyle w:val="ListBullet"/>
        <w:spacing w:before="0" w:after="0"/>
      </w:pPr>
      <w:r>
        <w:rPr>
          <w:sz w:val="17"/>
        </w:rPr>
        <w:t>Recommended maintenance actions</w:t>
      </w:r>
    </w:p>
    <w:p>
      <w:pPr>
        <w:pStyle w:val="ListBullet"/>
        <w:spacing w:before="0" w:after="0"/>
      </w:pPr>
      <w:r>
        <w:rPr>
          <w:sz w:val="17"/>
        </w:rPr>
        <w:t>Modernisation options</w:t>
      </w:r>
    </w:p>
    <w:p>
      <w:pPr>
        <w:pStyle w:val="ListBullet"/>
        <w:spacing w:before="0" w:after="0"/>
      </w:pPr>
      <w:r>
        <w:rPr>
          <w:sz w:val="17"/>
        </w:rPr>
        <w:t>Areas where a rewrite would be risky</w:t>
      </w:r>
    </w:p>
    <w:p>
      <w:pPr>
        <w:pStyle w:val="ListBullet"/>
        <w:spacing w:before="0" w:after="0"/>
      </w:pPr>
      <w:r>
        <w:rPr>
          <w:sz w:val="17"/>
        </w:rPr>
        <w:t>Suggested order of work</w:t>
      </w:r>
    </w:p>
    <w:p>
      <w:pPr>
        <w:pStyle w:val="ListBullet"/>
        <w:spacing w:before="0" w:after="0"/>
      </w:pPr>
      <w:r>
        <w:rPr>
          <w:sz w:val="17"/>
        </w:rPr>
        <w:t>Practical next steps</w:t>
      </w:r>
    </w:p>
    <w:p>
      <w:pPr>
        <w:pStyle w:val="Heading2"/>
      </w:pPr>
      <w:r>
        <w:rPr>
          <w:b w:val="0"/>
          <w:i w:val="0"/>
        </w:rPr>
        <w:t>Best for</w:t>
      </w:r>
    </w:p>
    <w:p>
      <w:pPr>
        <w:pStyle w:val="ListBullet"/>
        <w:spacing w:before="0" w:after="0"/>
      </w:pPr>
      <w:r>
        <w:rPr>
          <w:sz w:val="17"/>
        </w:rPr>
        <w:t>Companies with legacy applications they still depend on</w:t>
      </w:r>
    </w:p>
    <w:p>
      <w:pPr>
        <w:pStyle w:val="ListBullet"/>
        <w:spacing w:before="0" w:after="0"/>
      </w:pPr>
      <w:r>
        <w:rPr>
          <w:sz w:val="17"/>
        </w:rPr>
        <w:t>Systems where original developers have left</w:t>
      </w:r>
    </w:p>
    <w:p>
      <w:pPr>
        <w:pStyle w:val="ListBullet"/>
        <w:spacing w:before="0" w:after="0"/>
      </w:pPr>
      <w:r>
        <w:rPr>
          <w:sz w:val="17"/>
        </w:rPr>
        <w:t>Applications that are hard to patch or deploy</w:t>
      </w:r>
    </w:p>
    <w:p>
      <w:pPr>
        <w:pStyle w:val="ListBullet"/>
        <w:spacing w:before="0" w:after="0"/>
      </w:pPr>
      <w:r>
        <w:rPr>
          <w:sz w:val="17"/>
        </w:rPr>
        <w:t>Old reporting or database systems</w:t>
      </w:r>
    </w:p>
    <w:p>
      <w:pPr>
        <w:pStyle w:val="ListBullet"/>
        <w:spacing w:before="0" w:after="0"/>
      </w:pPr>
      <w:r>
        <w:rPr>
          <w:sz w:val="17"/>
        </w:rPr>
        <w:t>Businesses considering whether to maintain, refactor or replace a system</w:t>
      </w:r>
    </w:p>
    <w:p>
      <w:pPr>
        <w:pStyle w:val="Heading2"/>
      </w:pPr>
      <w:r>
        <w:rPr>
          <w:b w:val="0"/>
          <w:i w:val="0"/>
        </w:rPr>
        <w:t>Delivery model</w:t>
      </w:r>
    </w:p>
    <w:p>
      <w:r>
        <w:rPr>
          <w:b w:val="0"/>
          <w:i w:val="0"/>
        </w:rPr>
        <w:t>Delivered remotely where possible through VPN, remote desktop, source repository access, screen-sharing sessions, documentation review and structured technical interviews.</w:t>
      </w:r>
    </w:p>
    <w:p>
      <w:r>
        <w:br w:type="page"/>
      </w:r>
    </w:p>
    <w:p>
      <w:pPr>
        <w:pStyle w:val="Heading1"/>
      </w:pPr>
      <w:r>
        <w:rPr>
          <w:b w:val="0"/>
          <w:i w:val="0"/>
        </w:rPr>
        <w:t>2. Secure Maintenance Retainer</w:t>
      </w:r>
    </w:p>
    <w:p>
      <w:pPr>
        <w:pStyle w:val="Heading2"/>
      </w:pPr>
      <w:r>
        <w:rPr>
          <w:b w:val="0"/>
          <w:i w:val="0"/>
        </w:rPr>
        <w:t>Purpose</w:t>
      </w:r>
    </w:p>
    <w:p>
      <w:r>
        <w:rPr>
          <w:b w:val="0"/>
          <w:i w:val="0"/>
        </w:rPr>
        <w:t>Ongoing support for business-critical software stacks that need regular monitoring, patch planning and controlled updates.</w:t>
      </w:r>
    </w:p>
    <w:p>
      <w:pPr>
        <w:pStyle w:val="Heading2"/>
      </w:pPr>
      <w:r>
        <w:rPr>
          <w:b w:val="0"/>
          <w:i w:val="0"/>
        </w:rPr>
        <w:t>What Jamain provides</w:t>
      </w:r>
    </w:p>
    <w:p>
      <w:pPr>
        <w:pStyle w:val="ListBullet"/>
        <w:spacing w:before="0" w:after="0"/>
      </w:pPr>
      <w:r>
        <w:rPr>
          <w:sz w:val="17"/>
        </w:rPr>
        <w:t>Monitoring relevant software releases</w:t>
      </w:r>
    </w:p>
    <w:p>
      <w:pPr>
        <w:pStyle w:val="ListBullet"/>
        <w:spacing w:before="0" w:after="0"/>
      </w:pPr>
      <w:r>
        <w:rPr>
          <w:sz w:val="17"/>
        </w:rPr>
        <w:t>Identifying security updates and version changes</w:t>
      </w:r>
    </w:p>
    <w:p>
      <w:pPr>
        <w:pStyle w:val="ListBullet"/>
        <w:spacing w:before="0" w:after="0"/>
      </w:pPr>
      <w:r>
        <w:rPr>
          <w:sz w:val="17"/>
        </w:rPr>
        <w:t>Reviewing release notes and upgrade impact</w:t>
      </w:r>
    </w:p>
    <w:p>
      <w:pPr>
        <w:pStyle w:val="ListBullet"/>
        <w:spacing w:before="0" w:after="0"/>
      </w:pPr>
      <w:r>
        <w:rPr>
          <w:sz w:val="17"/>
        </w:rPr>
        <w:t>Advising whether updates are urgent, recommended or low priority</w:t>
      </w:r>
    </w:p>
    <w:p>
      <w:pPr>
        <w:pStyle w:val="ListBullet"/>
        <w:spacing w:before="0" w:after="0"/>
      </w:pPr>
      <w:r>
        <w:rPr>
          <w:sz w:val="17"/>
        </w:rPr>
        <w:t>Preparing update plans</w:t>
      </w:r>
    </w:p>
    <w:p>
      <w:pPr>
        <w:pStyle w:val="ListBullet"/>
        <w:spacing w:before="0" w:after="0"/>
      </w:pPr>
      <w:r>
        <w:rPr>
          <w:sz w:val="17"/>
        </w:rPr>
        <w:t>Testing updates in staging or development environments</w:t>
      </w:r>
    </w:p>
    <w:p>
      <w:pPr>
        <w:pStyle w:val="ListBullet"/>
        <w:spacing w:before="0" w:after="0"/>
      </w:pPr>
      <w:r>
        <w:rPr>
          <w:sz w:val="17"/>
        </w:rPr>
        <w:t>Deploying approved updates to production</w:t>
      </w:r>
    </w:p>
    <w:p>
      <w:pPr>
        <w:pStyle w:val="ListBullet"/>
        <w:spacing w:before="0" w:after="0"/>
      </w:pPr>
      <w:r>
        <w:rPr>
          <w:sz w:val="17"/>
        </w:rPr>
        <w:t>Maintaining rollback procedures</w:t>
      </w:r>
    </w:p>
    <w:p>
      <w:pPr>
        <w:pStyle w:val="ListBullet"/>
        <w:spacing w:before="0" w:after="0"/>
      </w:pPr>
      <w:r>
        <w:rPr>
          <w:sz w:val="17"/>
        </w:rPr>
        <w:t>Documenting changes</w:t>
      </w:r>
    </w:p>
    <w:p>
      <w:pPr>
        <w:pStyle w:val="ListBullet"/>
        <w:spacing w:before="0" w:after="0"/>
      </w:pPr>
      <w:r>
        <w:rPr>
          <w:sz w:val="17"/>
        </w:rPr>
        <w:t>Providing a short maintenance status summary</w:t>
      </w:r>
    </w:p>
    <w:p>
      <w:pPr>
        <w:pStyle w:val="Heading2"/>
      </w:pPr>
      <w:r>
        <w:rPr>
          <w:b w:val="0"/>
          <w:i w:val="0"/>
        </w:rPr>
        <w:t>Typical systems covered</w:t>
      </w:r>
    </w:p>
    <w:p>
      <w:pPr>
        <w:pStyle w:val="ListBullet"/>
        <w:spacing w:before="0" w:after="0"/>
      </w:pPr>
      <w:r>
        <w:rPr>
          <w:sz w:val="17"/>
        </w:rPr>
        <w:t>Apache</w:t>
      </w:r>
    </w:p>
    <w:p>
      <w:pPr>
        <w:pStyle w:val="ListBullet"/>
        <w:spacing w:before="0" w:after="0"/>
      </w:pPr>
      <w:r>
        <w:rPr>
          <w:sz w:val="17"/>
        </w:rPr>
        <w:t>IIS</w:t>
      </w:r>
    </w:p>
    <w:p>
      <w:pPr>
        <w:pStyle w:val="ListBullet"/>
        <w:spacing w:before="0" w:after="0"/>
      </w:pPr>
      <w:r>
        <w:rPr>
          <w:sz w:val="17"/>
        </w:rPr>
        <w:t>Tomcat</w:t>
      </w:r>
    </w:p>
    <w:p>
      <w:pPr>
        <w:pStyle w:val="ListBullet"/>
        <w:spacing w:before="0" w:after="0"/>
      </w:pPr>
      <w:r>
        <w:rPr>
          <w:sz w:val="17"/>
        </w:rPr>
        <w:t>Java</w:t>
      </w:r>
    </w:p>
    <w:p>
      <w:pPr>
        <w:pStyle w:val="ListBullet"/>
        <w:spacing w:before="0" w:after="0"/>
      </w:pPr>
      <w:r>
        <w:rPr>
          <w:sz w:val="17"/>
        </w:rPr>
        <w:t>PHP</w:t>
      </w:r>
    </w:p>
    <w:p>
      <w:pPr>
        <w:pStyle w:val="ListBullet"/>
        <w:spacing w:before="0" w:after="0"/>
      </w:pPr>
      <w:r>
        <w:rPr>
          <w:sz w:val="17"/>
        </w:rPr>
        <w:t>Log4J</w:t>
      </w:r>
    </w:p>
    <w:p>
      <w:pPr>
        <w:pStyle w:val="ListBullet"/>
        <w:spacing w:before="0" w:after="0"/>
      </w:pPr>
      <w:r>
        <w:rPr>
          <w:sz w:val="17"/>
        </w:rPr>
        <w:t>SQL Server or other databases</w:t>
      </w:r>
    </w:p>
    <w:p>
      <w:pPr>
        <w:pStyle w:val="ListBullet"/>
        <w:spacing w:before="0" w:after="0"/>
      </w:pPr>
      <w:r>
        <w:rPr>
          <w:sz w:val="17"/>
        </w:rPr>
        <w:t>Linux and Windows servers</w:t>
      </w:r>
    </w:p>
    <w:p>
      <w:pPr>
        <w:pStyle w:val="ListBullet"/>
        <w:spacing w:before="0" w:after="0"/>
      </w:pPr>
      <w:r>
        <w:rPr>
          <w:sz w:val="17"/>
        </w:rPr>
        <w:t>Web applications</w:t>
      </w:r>
    </w:p>
    <w:p>
      <w:pPr>
        <w:pStyle w:val="ListBullet"/>
        <w:spacing w:before="0" w:after="0"/>
      </w:pPr>
      <w:r>
        <w:rPr>
          <w:sz w:val="17"/>
        </w:rPr>
        <w:t>Internal business applications</w:t>
      </w:r>
    </w:p>
    <w:p>
      <w:pPr>
        <w:pStyle w:val="ListBullet"/>
        <w:spacing w:before="0" w:after="0"/>
      </w:pPr>
      <w:r>
        <w:rPr>
          <w:sz w:val="17"/>
        </w:rPr>
        <w:t>Reporting and BI systems</w:t>
      </w:r>
    </w:p>
    <w:p>
      <w:pPr>
        <w:pStyle w:val="Heading2"/>
      </w:pPr>
      <w:r>
        <w:rPr>
          <w:b w:val="0"/>
          <w:i w:val="0"/>
        </w:rPr>
        <w:t>Best for</w:t>
      </w:r>
    </w:p>
    <w:p>
      <w:pPr>
        <w:pStyle w:val="ListBullet"/>
        <w:spacing w:before="0" w:after="0"/>
      </w:pPr>
      <w:r>
        <w:rPr>
          <w:sz w:val="17"/>
        </w:rPr>
        <w:t>Organisations running exposed web systems</w:t>
      </w:r>
    </w:p>
    <w:p>
      <w:pPr>
        <w:pStyle w:val="ListBullet"/>
        <w:spacing w:before="0" w:after="0"/>
      </w:pPr>
      <w:r>
        <w:rPr>
          <w:sz w:val="17"/>
        </w:rPr>
        <w:t>Companies with old but important application stacks</w:t>
      </w:r>
    </w:p>
    <w:p>
      <w:pPr>
        <w:pStyle w:val="ListBullet"/>
        <w:spacing w:before="0" w:after="0"/>
      </w:pPr>
      <w:r>
        <w:rPr>
          <w:sz w:val="17"/>
        </w:rPr>
        <w:t>Businesses that need patching handled carefully</w:t>
      </w:r>
    </w:p>
    <w:p>
      <w:pPr>
        <w:pStyle w:val="ListBullet"/>
        <w:spacing w:before="0" w:after="0"/>
      </w:pPr>
      <w:r>
        <w:rPr>
          <w:sz w:val="17"/>
        </w:rPr>
        <w:t>Clients without enough internal senior technical capacity</w:t>
      </w:r>
    </w:p>
    <w:p>
      <w:pPr>
        <w:pStyle w:val="ListBullet"/>
        <w:spacing w:before="0" w:after="0"/>
      </w:pPr>
      <w:r>
        <w:rPr>
          <w:sz w:val="17"/>
        </w:rPr>
        <w:t>Environments where production downtime or failed updates would be costly</w:t>
      </w:r>
    </w:p>
    <w:p>
      <w:pPr>
        <w:pStyle w:val="Heading2"/>
      </w:pPr>
      <w:r>
        <w:rPr>
          <w:b w:val="0"/>
          <w:i w:val="0"/>
        </w:rPr>
        <w:t>Delivery model</w:t>
      </w:r>
    </w:p>
    <w:p>
      <w:r>
        <w:rPr>
          <w:b w:val="0"/>
          <w:i w:val="0"/>
        </w:rPr>
        <w:t>Remote-first delivery using secure access, agreed maintenance windows, documented changes, staging verification and rollback planning.</w:t>
      </w:r>
    </w:p>
    <w:p>
      <w:r>
        <w:br w:type="page"/>
      </w:r>
    </w:p>
    <w:p>
      <w:pPr>
        <w:pStyle w:val="Heading1"/>
      </w:pPr>
      <w:r>
        <w:rPr>
          <w:b w:val="0"/>
          <w:i w:val="0"/>
        </w:rPr>
        <w:t>3. Senior Engineer On Call</w:t>
      </w:r>
    </w:p>
    <w:p>
      <w:pPr>
        <w:pStyle w:val="Heading2"/>
      </w:pPr>
      <w:r>
        <w:rPr>
          <w:b w:val="0"/>
          <w:i w:val="0"/>
        </w:rPr>
        <w:t>Purpose</w:t>
      </w:r>
    </w:p>
    <w:p>
      <w:r>
        <w:rPr>
          <w:b w:val="0"/>
          <w:i w:val="0"/>
        </w:rPr>
        <w:t>Access to experienced senior software engineering capability without hiring a full-time employee.</w:t>
      </w:r>
    </w:p>
    <w:p>
      <w:pPr>
        <w:pStyle w:val="Heading2"/>
      </w:pPr>
      <w:r>
        <w:rPr>
          <w:b w:val="0"/>
          <w:i w:val="0"/>
        </w:rPr>
        <w:t>What Jamain can help with</w:t>
      </w:r>
    </w:p>
    <w:p>
      <w:pPr>
        <w:pStyle w:val="ListBullet"/>
        <w:spacing w:before="0" w:after="0"/>
      </w:pPr>
      <w:r>
        <w:rPr>
          <w:sz w:val="17"/>
        </w:rPr>
        <w:t>Difficult production issues</w:t>
      </w:r>
    </w:p>
    <w:p>
      <w:pPr>
        <w:pStyle w:val="ListBullet"/>
        <w:spacing w:before="0" w:after="0"/>
      </w:pPr>
      <w:r>
        <w:rPr>
          <w:sz w:val="17"/>
        </w:rPr>
        <w:t>Legacy system investigation</w:t>
      </w:r>
    </w:p>
    <w:p>
      <w:pPr>
        <w:pStyle w:val="ListBullet"/>
        <w:spacing w:before="0" w:after="0"/>
      </w:pPr>
      <w:r>
        <w:rPr>
          <w:sz w:val="17"/>
        </w:rPr>
        <w:t>Database and reporting problems</w:t>
      </w:r>
    </w:p>
    <w:p>
      <w:pPr>
        <w:pStyle w:val="ListBullet"/>
        <w:spacing w:before="0" w:after="0"/>
      </w:pPr>
      <w:r>
        <w:rPr>
          <w:sz w:val="17"/>
        </w:rPr>
        <w:t>Architecture and design decisions</w:t>
      </w:r>
    </w:p>
    <w:p>
      <w:pPr>
        <w:pStyle w:val="ListBullet"/>
        <w:spacing w:before="0" w:after="0"/>
      </w:pPr>
      <w:r>
        <w:rPr>
          <w:sz w:val="17"/>
        </w:rPr>
        <w:t>Code review</w:t>
      </w:r>
    </w:p>
    <w:p>
      <w:pPr>
        <w:pStyle w:val="ListBullet"/>
        <w:spacing w:before="0" w:after="0"/>
      </w:pPr>
      <w:r>
        <w:rPr>
          <w:sz w:val="17"/>
        </w:rPr>
        <w:t>Security-aware development</w:t>
      </w:r>
    </w:p>
    <w:p>
      <w:pPr>
        <w:pStyle w:val="ListBullet"/>
        <w:spacing w:before="0" w:after="0"/>
      </w:pPr>
      <w:r>
        <w:rPr>
          <w:sz w:val="17"/>
        </w:rPr>
        <w:t>Internal tools and automation</w:t>
      </w:r>
    </w:p>
    <w:p>
      <w:pPr>
        <w:pStyle w:val="ListBullet"/>
        <w:spacing w:before="0" w:after="0"/>
      </w:pPr>
      <w:r>
        <w:rPr>
          <w:sz w:val="17"/>
        </w:rPr>
        <w:t>Integration work</w:t>
      </w:r>
    </w:p>
    <w:p>
      <w:pPr>
        <w:pStyle w:val="ListBullet"/>
        <w:spacing w:before="0" w:after="0"/>
      </w:pPr>
      <w:r>
        <w:rPr>
          <w:sz w:val="17"/>
        </w:rPr>
        <w:t>Deployment and environment issues</w:t>
      </w:r>
    </w:p>
    <w:p>
      <w:pPr>
        <w:pStyle w:val="ListBullet"/>
        <w:spacing w:before="0" w:after="0"/>
      </w:pPr>
      <w:r>
        <w:rPr>
          <w:sz w:val="17"/>
        </w:rPr>
        <w:t>Developer mentoring</w:t>
      </w:r>
    </w:p>
    <w:p>
      <w:pPr>
        <w:pStyle w:val="ListBullet"/>
        <w:spacing w:before="0" w:after="0"/>
      </w:pPr>
      <w:r>
        <w:rPr>
          <w:sz w:val="17"/>
        </w:rPr>
        <w:t>Technical documentation</w:t>
      </w:r>
    </w:p>
    <w:p>
      <w:pPr>
        <w:pStyle w:val="ListBullet"/>
        <w:spacing w:before="0" w:after="0"/>
      </w:pPr>
      <w:r>
        <w:rPr>
          <w:sz w:val="17"/>
        </w:rPr>
        <w:t>Planning future system improvements</w:t>
      </w:r>
    </w:p>
    <w:p>
      <w:pPr>
        <w:pStyle w:val="Heading2"/>
      </w:pPr>
      <w:r>
        <w:rPr>
          <w:b w:val="0"/>
          <w:i w:val="0"/>
        </w:rPr>
        <w:t>Engagement options</w:t>
      </w:r>
    </w:p>
    <w:p>
      <w:pPr>
        <w:pStyle w:val="ListBullet"/>
        <w:spacing w:before="0" w:after="0"/>
      </w:pPr>
      <w:r>
        <w:rPr>
          <w:sz w:val="17"/>
        </w:rPr>
        <w:t>Agreed hours per week</w:t>
      </w:r>
    </w:p>
    <w:p>
      <w:pPr>
        <w:pStyle w:val="ListBullet"/>
        <w:spacing w:before="0" w:after="0"/>
      </w:pPr>
      <w:r>
        <w:rPr>
          <w:sz w:val="17"/>
        </w:rPr>
        <w:t>Agreed days per month</w:t>
      </w:r>
    </w:p>
    <w:p>
      <w:pPr>
        <w:pStyle w:val="ListBullet"/>
        <w:spacing w:before="0" w:after="0"/>
      </w:pPr>
      <w:r>
        <w:rPr>
          <w:sz w:val="17"/>
        </w:rPr>
        <w:t>Retainer with priority access</w:t>
      </w:r>
    </w:p>
    <w:p>
      <w:pPr>
        <w:pStyle w:val="ListBullet"/>
        <w:spacing w:before="0" w:after="0"/>
      </w:pPr>
      <w:r>
        <w:rPr>
          <w:sz w:val="17"/>
        </w:rPr>
        <w:t>Project-based support</w:t>
      </w:r>
    </w:p>
    <w:p>
      <w:pPr>
        <w:pStyle w:val="ListBullet"/>
        <w:spacing w:before="0" w:after="0"/>
      </w:pPr>
      <w:r>
        <w:rPr>
          <w:sz w:val="17"/>
        </w:rPr>
        <w:t>Escalation support for internal teams</w:t>
      </w:r>
    </w:p>
    <w:p>
      <w:pPr>
        <w:pStyle w:val="ListBullet"/>
        <w:spacing w:before="0" w:after="0"/>
      </w:pPr>
      <w:r>
        <w:rPr>
          <w:sz w:val="17"/>
        </w:rPr>
        <w:t>Long-term remote contract</w:t>
      </w:r>
    </w:p>
    <w:p>
      <w:pPr>
        <w:pStyle w:val="Heading2"/>
      </w:pPr>
      <w:r>
        <w:rPr>
          <w:b w:val="0"/>
          <w:i w:val="0"/>
        </w:rPr>
        <w:t>Best for</w:t>
      </w:r>
    </w:p>
    <w:p>
      <w:pPr>
        <w:pStyle w:val="ListBullet"/>
        <w:spacing w:before="0" w:after="0"/>
      </w:pPr>
      <w:r>
        <w:rPr>
          <w:sz w:val="17"/>
        </w:rPr>
        <w:t>Small and medium software-dependent businesses</w:t>
      </w:r>
    </w:p>
    <w:p>
      <w:pPr>
        <w:pStyle w:val="ListBullet"/>
        <w:spacing w:before="0" w:after="0"/>
      </w:pPr>
      <w:r>
        <w:rPr>
          <w:sz w:val="17"/>
        </w:rPr>
        <w:t>Companies with one or two overloaded internal developers</w:t>
      </w:r>
    </w:p>
    <w:p>
      <w:pPr>
        <w:pStyle w:val="ListBullet"/>
        <w:spacing w:before="0" w:after="0"/>
      </w:pPr>
      <w:r>
        <w:rPr>
          <w:sz w:val="17"/>
        </w:rPr>
        <w:t>Organisations with old systems and limited documentation</w:t>
      </w:r>
    </w:p>
    <w:p>
      <w:pPr>
        <w:pStyle w:val="ListBullet"/>
        <w:spacing w:before="0" w:after="0"/>
      </w:pPr>
      <w:r>
        <w:rPr>
          <w:sz w:val="17"/>
        </w:rPr>
        <w:t>Businesses that need senior judgement but not a full-time senior hire</w:t>
      </w:r>
    </w:p>
    <w:p>
      <w:pPr>
        <w:pStyle w:val="ListBullet"/>
        <w:spacing w:before="0" w:after="0"/>
      </w:pPr>
      <w:r>
        <w:rPr>
          <w:sz w:val="17"/>
        </w:rPr>
        <w:t>Clients that prefer stable long-term technical support</w:t>
      </w:r>
    </w:p>
    <w:p>
      <w:pPr>
        <w:pStyle w:val="Heading2"/>
      </w:pPr>
      <w:r>
        <w:rPr>
          <w:b w:val="0"/>
          <w:i w:val="0"/>
        </w:rPr>
        <w:t>Delivery model</w:t>
      </w:r>
    </w:p>
    <w:p>
      <w:r>
        <w:rPr>
          <w:b w:val="0"/>
          <w:i w:val="0"/>
        </w:rPr>
        <w:t>Remote-first, with agreed availability windows, status updates, written notes and controlled access to client systems.</w:t>
      </w:r>
    </w:p>
    <w:p>
      <w:r>
        <w:br w:type="page"/>
      </w:r>
    </w:p>
    <w:p>
      <w:pPr>
        <w:pStyle w:val="Heading1"/>
      </w:pPr>
      <w:r>
        <w:rPr>
          <w:b w:val="0"/>
          <w:i w:val="0"/>
        </w:rPr>
        <w:t>Common delivery principles</w:t>
      </w:r>
    </w:p>
    <w:p>
      <w:pPr>
        <w:pStyle w:val="ListBullet"/>
        <w:spacing w:before="0" w:after="0"/>
      </w:pPr>
      <w:r>
        <w:t>Understand the existing system before changing it.</w:t>
      </w:r>
    </w:p>
    <w:p>
      <w:pPr>
        <w:pStyle w:val="ListBullet"/>
        <w:spacing w:before="0" w:after="0"/>
      </w:pPr>
      <w:r>
        <w:t>Preserve business behaviour unless change is intentional.</w:t>
      </w:r>
    </w:p>
    <w:p>
      <w:pPr>
        <w:pStyle w:val="ListBullet"/>
        <w:spacing w:before="0" w:after="0"/>
      </w:pPr>
      <w:r>
        <w:t>Document important findings and decisions.</w:t>
      </w:r>
    </w:p>
    <w:p>
      <w:pPr>
        <w:pStyle w:val="ListBullet"/>
        <w:spacing w:before="0" w:after="0"/>
      </w:pPr>
      <w:r>
        <w:t>Avoid risky rewrites unless clearly justified.</w:t>
      </w:r>
    </w:p>
    <w:p>
      <w:pPr>
        <w:pStyle w:val="ListBullet"/>
        <w:spacing w:before="0" w:after="0"/>
      </w:pPr>
      <w:r>
        <w:t>Use secure access and controlled deployment processes.</w:t>
      </w:r>
    </w:p>
    <w:p>
      <w:pPr>
        <w:pStyle w:val="ListBullet"/>
        <w:spacing w:before="0" w:after="0"/>
      </w:pPr>
      <w:r>
        <w:t>Prefer maintainable solutions over fashionable ones.</w:t>
      </w:r>
    </w:p>
    <w:p>
      <w:pPr>
        <w:pStyle w:val="ListBullet"/>
        <w:spacing w:before="0" w:after="0"/>
      </w:pPr>
      <w:r>
        <w:t>Communicate technical issues in plain business language.</w:t>
      </w:r>
    </w:p>
    <w:p>
      <w:pPr>
        <w:pStyle w:val="Heading1"/>
      </w:pPr>
      <w:r>
        <w:rPr>
          <w:b w:val="0"/>
          <w:i w:val="0"/>
        </w:rPr>
        <w:t>Contact</w:t>
      </w:r>
    </w:p>
    <w:p>
      <w:pPr>
        <w:spacing w:after="0"/>
      </w:pPr>
      <w:r>
        <w:rPr>
          <w:b w:val="0"/>
          <w:i w:val="0"/>
        </w:rPr>
        <w:t>Jamain</w:t>
        <w:br/>
        <w:t>enquiries@jamain.com.au</w:t>
        <w:br/>
        <w:t>https://www.jamain.com.au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864" w:bottom="792" w:left="864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46464"/>
        <w:sz w:val="15"/>
      </w:rPr>
      <w:t>enquiries@jamain.com.au | https://www.jamain.com.au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646464"/>
        <w:sz w:val="16"/>
      </w:rPr>
      <w:t>Jamain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D2D2D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80" w:after="4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80" w:after="4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D2D2D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40" w:line="240" w:lineRule="auto" w:before="80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Jamain Service Packages</dc:title>
  <dc:subject>Jamain Service Packages</dc:subject>
  <dc:creator>Jamain</dc:creator>
  <cp:keywords>Jamain, software engineering, legacy systems, secure maintenance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